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55" w:rsidRPr="00A01A19" w:rsidRDefault="00614D55" w:rsidP="00D13BF5">
      <w:pPr>
        <w:autoSpaceDE w:val="0"/>
        <w:autoSpaceDN w:val="0"/>
        <w:adjustRightInd w:val="0"/>
        <w:spacing w:line="312" w:lineRule="auto"/>
        <w:jc w:val="center"/>
        <w:rPr>
          <w:rFonts w:cs="Calibri"/>
          <w:b/>
          <w:szCs w:val="21"/>
        </w:rPr>
      </w:pPr>
      <w:bookmarkStart w:id="0" w:name="_GoBack"/>
      <w:bookmarkEnd w:id="0"/>
    </w:p>
    <w:p w:rsidR="00D13BF5" w:rsidRPr="00A01A19" w:rsidRDefault="008F0848" w:rsidP="00D13BF5">
      <w:pPr>
        <w:autoSpaceDE w:val="0"/>
        <w:autoSpaceDN w:val="0"/>
        <w:adjustRightInd w:val="0"/>
        <w:spacing w:line="312" w:lineRule="auto"/>
        <w:jc w:val="center"/>
        <w:rPr>
          <w:rFonts w:cs="Calibri"/>
          <w:szCs w:val="21"/>
        </w:rPr>
      </w:pPr>
      <w:r w:rsidRPr="00A01A19">
        <w:rPr>
          <w:rFonts w:cs="Calibri"/>
          <w:b/>
          <w:szCs w:val="21"/>
        </w:rPr>
        <w:t xml:space="preserve"> </w:t>
      </w:r>
      <w:r w:rsidR="00D13BF5" w:rsidRPr="00A01A19">
        <w:rPr>
          <w:rFonts w:cs="Calibri"/>
          <w:b/>
          <w:caps/>
          <w:szCs w:val="21"/>
        </w:rPr>
        <w:t>The association of jersey charities</w:t>
      </w:r>
    </w:p>
    <w:p w:rsidR="00D13BF5" w:rsidRPr="00A01A19" w:rsidRDefault="00D13BF5" w:rsidP="00D13BF5">
      <w:pPr>
        <w:autoSpaceDE w:val="0"/>
        <w:autoSpaceDN w:val="0"/>
        <w:adjustRightInd w:val="0"/>
        <w:spacing w:line="312" w:lineRule="auto"/>
        <w:jc w:val="center"/>
        <w:rPr>
          <w:rFonts w:cs="Calibri"/>
          <w:szCs w:val="21"/>
        </w:rPr>
      </w:pPr>
      <w:r w:rsidRPr="00A01A19">
        <w:rPr>
          <w:rFonts w:cs="Calibri"/>
          <w:szCs w:val="21"/>
        </w:rPr>
        <w:t>(a members' association incorporated on 16 June 1995 under the provisions of the Loi (1862) sur les teneures en fidéicommis et l'incorporation d'associations)</w:t>
      </w:r>
    </w:p>
    <w:p w:rsidR="00D13BF5" w:rsidRPr="00A01A19" w:rsidRDefault="00D13BF5" w:rsidP="00D13BF5">
      <w:pPr>
        <w:keepNext/>
        <w:autoSpaceDE w:val="0"/>
        <w:autoSpaceDN w:val="0"/>
        <w:adjustRightInd w:val="0"/>
        <w:spacing w:after="240" w:line="312" w:lineRule="auto"/>
        <w:jc w:val="center"/>
        <w:rPr>
          <w:rFonts w:cs="Calibri"/>
          <w:szCs w:val="21"/>
        </w:rPr>
      </w:pPr>
      <w:r w:rsidRPr="00A01A19">
        <w:rPr>
          <w:rFonts w:cs="Calibri"/>
          <w:szCs w:val="21"/>
        </w:rPr>
        <w:t>(the "</w:t>
      </w:r>
      <w:r w:rsidRPr="00A01A19">
        <w:rPr>
          <w:rFonts w:cs="Calibri"/>
          <w:b/>
          <w:szCs w:val="21"/>
        </w:rPr>
        <w:t>Association</w:t>
      </w:r>
      <w:r w:rsidRPr="00A01A19">
        <w:rPr>
          <w:rFonts w:cs="Calibri"/>
          <w:szCs w:val="21"/>
        </w:rPr>
        <w:t>")</w:t>
      </w:r>
    </w:p>
    <w:p w:rsidR="00586E9D" w:rsidRPr="00A01A19" w:rsidRDefault="00586E9D">
      <w:pPr>
        <w:widowControl w:val="0"/>
        <w:pBdr>
          <w:bottom w:val="single" w:sz="6" w:space="1" w:color="auto"/>
        </w:pBdr>
        <w:spacing w:after="210" w:line="312" w:lineRule="auto"/>
        <w:jc w:val="both"/>
        <w:rPr>
          <w:rFonts w:cs="Calibri"/>
          <w:szCs w:val="21"/>
        </w:rPr>
      </w:pPr>
      <w:r w:rsidRPr="00A01A19">
        <w:rPr>
          <w:rFonts w:cs="Calibri"/>
          <w:szCs w:val="21"/>
        </w:rPr>
        <w:t xml:space="preserve">Minutes of a General Meeting of the </w:t>
      </w:r>
      <w:r w:rsidR="00D13BF5" w:rsidRPr="00A01A19">
        <w:rPr>
          <w:rFonts w:cs="Calibri"/>
          <w:szCs w:val="21"/>
        </w:rPr>
        <w:t>Association</w:t>
      </w:r>
      <w:r w:rsidRPr="00A01A19">
        <w:rPr>
          <w:rFonts w:cs="Calibri"/>
          <w:szCs w:val="21"/>
        </w:rPr>
        <w:t xml:space="preserve"> held at </w:t>
      </w:r>
      <w:r w:rsidR="00D13BF5" w:rsidRPr="00A01A19">
        <w:rPr>
          <w:rFonts w:cs="Calibri"/>
          <w:szCs w:val="21"/>
        </w:rPr>
        <w:t xml:space="preserve">Pomme d'Or Hotel, Liberation Square, St Helier, Jersey, JE1 3UF on 7 November 2018 at 6pm </w:t>
      </w:r>
      <w:r w:rsidRPr="00A01A19">
        <w:rPr>
          <w:rFonts w:cs="Calibri"/>
          <w:szCs w:val="21"/>
        </w:rPr>
        <w:t>(the "</w:t>
      </w:r>
      <w:r w:rsidRPr="00A01A19">
        <w:rPr>
          <w:rFonts w:cs="Calibri"/>
          <w:b/>
          <w:bCs/>
          <w:szCs w:val="21"/>
        </w:rPr>
        <w:t>Meeting</w:t>
      </w:r>
      <w:r w:rsidRPr="00A01A19">
        <w:rPr>
          <w:rFonts w:cs="Calibri"/>
          <w:bCs/>
          <w:szCs w:val="21"/>
        </w:rPr>
        <w:t>"</w:t>
      </w:r>
      <w:r w:rsidRPr="00A01A19">
        <w:rPr>
          <w:rFonts w:cs="Calibri"/>
          <w:szCs w:val="21"/>
        </w:rPr>
        <w:t>)</w:t>
      </w:r>
    </w:p>
    <w:p w:rsidR="00D81233" w:rsidRPr="00D81233" w:rsidRDefault="00D81233" w:rsidP="00D81233">
      <w:pPr>
        <w:pStyle w:val="AgreementHeading2"/>
        <w:numPr>
          <w:ilvl w:val="0"/>
          <w:numId w:val="0"/>
        </w:numPr>
        <w:ind w:left="720" w:hanging="720"/>
        <w:rPr>
          <w:rFonts w:cs="Calibri"/>
          <w:sz w:val="21"/>
          <w:szCs w:val="21"/>
        </w:rPr>
      </w:pPr>
      <w:r>
        <w:rPr>
          <w:rFonts w:cs="Calibri"/>
          <w:sz w:val="21"/>
          <w:szCs w:val="21"/>
        </w:rPr>
        <w:t>A register was taken of 87 attendees representing 74 Members of the Association.</w:t>
      </w:r>
    </w:p>
    <w:p w:rsidR="00586E9D" w:rsidRPr="00A01A19" w:rsidRDefault="00586E9D" w:rsidP="00614D55">
      <w:pPr>
        <w:pStyle w:val="AgreementHeading1"/>
        <w:rPr>
          <w:rFonts w:hAnsi="Calibri" w:cs="Calibri"/>
          <w:sz w:val="21"/>
          <w:szCs w:val="21"/>
        </w:rPr>
      </w:pPr>
      <w:r w:rsidRPr="00A01A19">
        <w:rPr>
          <w:rFonts w:hAnsi="Calibri" w:cs="Calibri"/>
          <w:sz w:val="21"/>
          <w:szCs w:val="21"/>
        </w:rPr>
        <w:t>Chair</w:t>
      </w:r>
      <w:r w:rsidR="00590E6A" w:rsidRPr="00A01A19">
        <w:rPr>
          <w:rFonts w:hAnsi="Calibri" w:cs="Calibri"/>
          <w:sz w:val="21"/>
          <w:szCs w:val="21"/>
        </w:rPr>
        <w:t>person</w:t>
      </w:r>
      <w:r w:rsidRPr="00A01A19">
        <w:rPr>
          <w:rFonts w:hAnsi="Calibri" w:cs="Calibri"/>
          <w:sz w:val="21"/>
          <w:szCs w:val="21"/>
        </w:rPr>
        <w:t xml:space="preserve"> OF THE MEETING</w:t>
      </w:r>
    </w:p>
    <w:p w:rsidR="00586E9D" w:rsidRPr="00A01A19" w:rsidRDefault="008F0848" w:rsidP="00614D55">
      <w:pPr>
        <w:pStyle w:val="AgreementHeading2"/>
        <w:numPr>
          <w:ilvl w:val="0"/>
          <w:numId w:val="0"/>
        </w:numPr>
        <w:ind w:left="720"/>
        <w:rPr>
          <w:sz w:val="21"/>
          <w:szCs w:val="21"/>
        </w:rPr>
      </w:pPr>
      <w:r w:rsidRPr="00A01A19">
        <w:rPr>
          <w:sz w:val="21"/>
          <w:szCs w:val="21"/>
        </w:rPr>
        <w:t xml:space="preserve">Liz Le Poidevin, the </w:t>
      </w:r>
      <w:r w:rsidR="00590E6A" w:rsidRPr="00A01A19">
        <w:rPr>
          <w:sz w:val="21"/>
          <w:szCs w:val="21"/>
        </w:rPr>
        <w:t xml:space="preserve">Chairperson </w:t>
      </w:r>
      <w:r w:rsidRPr="00A01A19">
        <w:rPr>
          <w:sz w:val="21"/>
          <w:szCs w:val="21"/>
        </w:rPr>
        <w:t>of the Association, acted as Chair</w:t>
      </w:r>
      <w:r w:rsidR="00590E6A" w:rsidRPr="00A01A19">
        <w:rPr>
          <w:sz w:val="21"/>
          <w:szCs w:val="21"/>
        </w:rPr>
        <w:t>person</w:t>
      </w:r>
      <w:r w:rsidRPr="00A01A19">
        <w:rPr>
          <w:sz w:val="21"/>
          <w:szCs w:val="21"/>
        </w:rPr>
        <w:t xml:space="preserve"> of the Meeting </w:t>
      </w:r>
      <w:r w:rsidR="00586E9D" w:rsidRPr="00A01A19">
        <w:rPr>
          <w:sz w:val="21"/>
          <w:szCs w:val="21"/>
        </w:rPr>
        <w:t xml:space="preserve">in accordance with the </w:t>
      </w:r>
      <w:r w:rsidRPr="00A01A19">
        <w:rPr>
          <w:sz w:val="21"/>
          <w:szCs w:val="21"/>
        </w:rPr>
        <w:t xml:space="preserve">Constitution of the </w:t>
      </w:r>
      <w:r w:rsidR="00586E9D" w:rsidRPr="00A01A19">
        <w:rPr>
          <w:sz w:val="21"/>
          <w:szCs w:val="21"/>
        </w:rPr>
        <w:t>Association (the "</w:t>
      </w:r>
      <w:r w:rsidRPr="00A01A19">
        <w:rPr>
          <w:b/>
          <w:sz w:val="21"/>
          <w:szCs w:val="21"/>
        </w:rPr>
        <w:t>Constitution</w:t>
      </w:r>
      <w:r w:rsidR="00586E9D" w:rsidRPr="00A01A19">
        <w:rPr>
          <w:sz w:val="21"/>
          <w:szCs w:val="21"/>
        </w:rPr>
        <w:t>").</w:t>
      </w:r>
    </w:p>
    <w:p w:rsidR="00586E9D" w:rsidRPr="00A01A19" w:rsidRDefault="00586E9D">
      <w:pPr>
        <w:pStyle w:val="AgreementHeading1"/>
        <w:ind w:left="720" w:hanging="720"/>
        <w:rPr>
          <w:rFonts w:hAnsi="Calibri" w:cs="Calibri"/>
          <w:sz w:val="21"/>
          <w:szCs w:val="21"/>
        </w:rPr>
      </w:pPr>
      <w:bookmarkStart w:id="1" w:name="_Ref397953592"/>
      <w:r w:rsidRPr="00A01A19">
        <w:rPr>
          <w:rFonts w:hAnsi="Calibri" w:cs="Calibri"/>
          <w:sz w:val="21"/>
          <w:szCs w:val="21"/>
        </w:rPr>
        <w:t>NOTICE</w:t>
      </w:r>
      <w:bookmarkEnd w:id="1"/>
    </w:p>
    <w:p w:rsidR="00590E6A" w:rsidRPr="00A01A19" w:rsidRDefault="00586E9D" w:rsidP="00590E6A">
      <w:pPr>
        <w:pStyle w:val="AgreementHeading2"/>
        <w:rPr>
          <w:sz w:val="21"/>
          <w:szCs w:val="21"/>
        </w:rPr>
      </w:pPr>
      <w:r w:rsidRPr="00A01A19">
        <w:rPr>
          <w:sz w:val="21"/>
          <w:szCs w:val="21"/>
        </w:rPr>
        <w:t xml:space="preserve">A copy of the </w:t>
      </w:r>
      <w:r w:rsidR="00590E6A" w:rsidRPr="00A01A19">
        <w:rPr>
          <w:sz w:val="21"/>
          <w:szCs w:val="21"/>
        </w:rPr>
        <w:t>following documents were produced to the Meeting:</w:t>
      </w:r>
    </w:p>
    <w:p w:rsidR="00A01A19" w:rsidRPr="00B66631" w:rsidRDefault="00586E9D" w:rsidP="00590E6A">
      <w:pPr>
        <w:pStyle w:val="AgreementHeading3"/>
        <w:rPr>
          <w:sz w:val="21"/>
          <w:szCs w:val="21"/>
        </w:rPr>
      </w:pPr>
      <w:r w:rsidRPr="00B66631">
        <w:rPr>
          <w:sz w:val="21"/>
          <w:szCs w:val="21"/>
        </w:rPr>
        <w:t xml:space="preserve">notice to </w:t>
      </w:r>
      <w:r w:rsidR="008F0848" w:rsidRPr="00B66631">
        <w:rPr>
          <w:sz w:val="21"/>
          <w:szCs w:val="21"/>
        </w:rPr>
        <w:t>Members</w:t>
      </w:r>
      <w:r w:rsidRPr="00B66631">
        <w:rPr>
          <w:sz w:val="21"/>
          <w:szCs w:val="21"/>
        </w:rPr>
        <w:t xml:space="preserve"> of the Meeting dated </w:t>
      </w:r>
      <w:r w:rsidR="00D13BF5" w:rsidRPr="00B66631">
        <w:rPr>
          <w:sz w:val="21"/>
          <w:szCs w:val="21"/>
        </w:rPr>
        <w:t>9 October</w:t>
      </w:r>
      <w:r w:rsidRPr="00B66631">
        <w:rPr>
          <w:sz w:val="21"/>
          <w:szCs w:val="21"/>
        </w:rPr>
        <w:t xml:space="preserve"> </w:t>
      </w:r>
      <w:r w:rsidR="00A5685A" w:rsidRPr="00B66631">
        <w:rPr>
          <w:sz w:val="21"/>
          <w:szCs w:val="21"/>
        </w:rPr>
        <w:t>201</w:t>
      </w:r>
      <w:r w:rsidR="008F0848" w:rsidRPr="00B66631">
        <w:rPr>
          <w:sz w:val="21"/>
          <w:szCs w:val="21"/>
        </w:rPr>
        <w:t>8</w:t>
      </w:r>
      <w:r w:rsidR="00A5685A" w:rsidRPr="00B66631">
        <w:rPr>
          <w:sz w:val="21"/>
          <w:szCs w:val="21"/>
        </w:rPr>
        <w:t xml:space="preserve"> </w:t>
      </w:r>
      <w:r w:rsidRPr="00B66631">
        <w:rPr>
          <w:sz w:val="21"/>
          <w:szCs w:val="21"/>
        </w:rPr>
        <w:t>(the "</w:t>
      </w:r>
      <w:r w:rsidRPr="00B66631">
        <w:rPr>
          <w:b/>
          <w:sz w:val="21"/>
          <w:szCs w:val="21"/>
        </w:rPr>
        <w:t>Notice of Meeting</w:t>
      </w:r>
      <w:r w:rsidRPr="00B66631">
        <w:rPr>
          <w:sz w:val="21"/>
          <w:szCs w:val="21"/>
        </w:rPr>
        <w:t>")</w:t>
      </w:r>
      <w:r w:rsidR="00A01A19" w:rsidRPr="00B66631">
        <w:rPr>
          <w:sz w:val="21"/>
          <w:szCs w:val="21"/>
        </w:rPr>
        <w:t xml:space="preserve">, to which were attached various documents, including an explanatory note to Members </w:t>
      </w:r>
      <w:r w:rsidR="00A01A19" w:rsidRPr="00B66631">
        <w:rPr>
          <w:rFonts w:cs="Calibri"/>
          <w:sz w:val="21"/>
          <w:szCs w:val="21"/>
          <w:lang w:eastAsia="en-GB"/>
        </w:rPr>
        <w:t>setting out the reasons for and proposed steps to effect the restructuring of the Association ("</w:t>
      </w:r>
      <w:r w:rsidR="00A01A19" w:rsidRPr="00B66631">
        <w:rPr>
          <w:rFonts w:cs="Calibri"/>
          <w:b/>
          <w:sz w:val="21"/>
          <w:szCs w:val="21"/>
          <w:lang w:eastAsia="en-GB"/>
        </w:rPr>
        <w:t>Members'</w:t>
      </w:r>
      <w:r w:rsidR="00A01A19" w:rsidRPr="00B66631">
        <w:rPr>
          <w:rFonts w:cs="Calibri"/>
          <w:sz w:val="21"/>
          <w:szCs w:val="21"/>
          <w:lang w:eastAsia="en-GB"/>
        </w:rPr>
        <w:t xml:space="preserve"> </w:t>
      </w:r>
      <w:r w:rsidR="00A01A19" w:rsidRPr="00B66631">
        <w:rPr>
          <w:rFonts w:cs="Calibri"/>
          <w:b/>
          <w:sz w:val="21"/>
          <w:szCs w:val="21"/>
          <w:lang w:eastAsia="en-GB"/>
        </w:rPr>
        <w:t>Explanatory</w:t>
      </w:r>
      <w:r w:rsidR="00A01A19" w:rsidRPr="00B66631">
        <w:rPr>
          <w:rFonts w:cs="Calibri"/>
          <w:sz w:val="21"/>
          <w:szCs w:val="21"/>
          <w:lang w:eastAsia="en-GB"/>
        </w:rPr>
        <w:t xml:space="preserve"> </w:t>
      </w:r>
      <w:r w:rsidR="00A01A19" w:rsidRPr="00B66631">
        <w:rPr>
          <w:rFonts w:cs="Calibri"/>
          <w:b/>
          <w:sz w:val="21"/>
          <w:szCs w:val="21"/>
          <w:lang w:eastAsia="en-GB"/>
        </w:rPr>
        <w:t>Note</w:t>
      </w:r>
      <w:r w:rsidR="00A01A19" w:rsidRPr="00B66631">
        <w:rPr>
          <w:rFonts w:cs="Calibri"/>
          <w:sz w:val="21"/>
          <w:szCs w:val="21"/>
          <w:lang w:eastAsia="en-GB"/>
        </w:rPr>
        <w:t>")</w:t>
      </w:r>
      <w:r w:rsidR="00A01A19" w:rsidRPr="00B66631">
        <w:rPr>
          <w:sz w:val="21"/>
          <w:szCs w:val="21"/>
        </w:rPr>
        <w:t>;</w:t>
      </w:r>
    </w:p>
    <w:p w:rsidR="00A01A19" w:rsidRPr="00B66631" w:rsidRDefault="008F0848" w:rsidP="00590E6A">
      <w:pPr>
        <w:pStyle w:val="AgreementHeading3"/>
        <w:rPr>
          <w:sz w:val="21"/>
          <w:szCs w:val="21"/>
        </w:rPr>
      </w:pPr>
      <w:r w:rsidRPr="00B66631">
        <w:rPr>
          <w:sz w:val="21"/>
          <w:szCs w:val="21"/>
        </w:rPr>
        <w:t xml:space="preserve">amended </w:t>
      </w:r>
      <w:r w:rsidR="00D13BF5" w:rsidRPr="00B66631">
        <w:rPr>
          <w:sz w:val="21"/>
          <w:szCs w:val="21"/>
        </w:rPr>
        <w:t xml:space="preserve">draft </w:t>
      </w:r>
      <w:r w:rsidRPr="00B66631">
        <w:rPr>
          <w:sz w:val="21"/>
          <w:szCs w:val="21"/>
        </w:rPr>
        <w:t xml:space="preserve">resolutions </w:t>
      </w:r>
      <w:r w:rsidR="00D13BF5" w:rsidRPr="00B66631">
        <w:rPr>
          <w:sz w:val="21"/>
          <w:szCs w:val="21"/>
        </w:rPr>
        <w:t xml:space="preserve">dated </w:t>
      </w:r>
      <w:r w:rsidR="00880B57" w:rsidRPr="00B66631">
        <w:rPr>
          <w:sz w:val="21"/>
          <w:szCs w:val="21"/>
        </w:rPr>
        <w:t xml:space="preserve">2 November 2018 </w:t>
      </w:r>
      <w:r w:rsidRPr="00B66631">
        <w:rPr>
          <w:sz w:val="21"/>
          <w:szCs w:val="21"/>
        </w:rPr>
        <w:t>(the "</w:t>
      </w:r>
      <w:r w:rsidR="00D13BF5" w:rsidRPr="00B66631">
        <w:rPr>
          <w:b/>
          <w:sz w:val="21"/>
          <w:szCs w:val="21"/>
        </w:rPr>
        <w:t>Amended</w:t>
      </w:r>
      <w:r w:rsidRPr="00B66631">
        <w:rPr>
          <w:sz w:val="21"/>
          <w:szCs w:val="21"/>
        </w:rPr>
        <w:t xml:space="preserve"> </w:t>
      </w:r>
      <w:r w:rsidRPr="00B66631">
        <w:rPr>
          <w:b/>
          <w:sz w:val="21"/>
          <w:szCs w:val="21"/>
        </w:rPr>
        <w:t>Draft</w:t>
      </w:r>
      <w:r w:rsidRPr="00B66631">
        <w:rPr>
          <w:sz w:val="21"/>
          <w:szCs w:val="21"/>
        </w:rPr>
        <w:t xml:space="preserve"> </w:t>
      </w:r>
      <w:r w:rsidRPr="00B66631">
        <w:rPr>
          <w:b/>
          <w:sz w:val="21"/>
          <w:szCs w:val="21"/>
        </w:rPr>
        <w:t>Resolutions</w:t>
      </w:r>
      <w:r w:rsidRPr="00B66631">
        <w:rPr>
          <w:sz w:val="21"/>
          <w:szCs w:val="21"/>
        </w:rPr>
        <w:t>")</w:t>
      </w:r>
      <w:r w:rsidR="00A01A19" w:rsidRPr="00B66631">
        <w:rPr>
          <w:sz w:val="21"/>
          <w:szCs w:val="21"/>
        </w:rPr>
        <w:t>;</w:t>
      </w:r>
      <w:r w:rsidR="00586E9D" w:rsidRPr="00B66631">
        <w:rPr>
          <w:sz w:val="21"/>
          <w:szCs w:val="21"/>
        </w:rPr>
        <w:t xml:space="preserve">  </w:t>
      </w:r>
    </w:p>
    <w:p w:rsidR="00A01A19" w:rsidRDefault="00B66631" w:rsidP="00590E6A">
      <w:pPr>
        <w:pStyle w:val="AgreementHeading3"/>
        <w:rPr>
          <w:sz w:val="21"/>
          <w:szCs w:val="21"/>
        </w:rPr>
      </w:pPr>
      <w:r w:rsidRPr="00B66631">
        <w:rPr>
          <w:sz w:val="21"/>
          <w:szCs w:val="21"/>
        </w:rPr>
        <w:t xml:space="preserve">further explanatory note to Members </w:t>
      </w:r>
      <w:r w:rsidRPr="00B66631">
        <w:rPr>
          <w:rFonts w:cs="Calibri"/>
          <w:sz w:val="21"/>
          <w:szCs w:val="21"/>
        </w:rPr>
        <w:t>sent to Members with the Amended Draft Resolutions (the "</w:t>
      </w:r>
      <w:r w:rsidRPr="00B66631">
        <w:rPr>
          <w:rFonts w:cs="Calibri"/>
          <w:b/>
          <w:sz w:val="21"/>
          <w:szCs w:val="21"/>
        </w:rPr>
        <w:t>Further</w:t>
      </w:r>
      <w:r w:rsidRPr="00B66631">
        <w:rPr>
          <w:rFonts w:cs="Calibri"/>
          <w:sz w:val="21"/>
          <w:szCs w:val="21"/>
        </w:rPr>
        <w:t xml:space="preserve"> </w:t>
      </w:r>
      <w:r w:rsidRPr="00B66631">
        <w:rPr>
          <w:rFonts w:cs="Calibri"/>
          <w:b/>
          <w:sz w:val="21"/>
          <w:szCs w:val="21"/>
        </w:rPr>
        <w:t>Explanatory</w:t>
      </w:r>
      <w:r w:rsidRPr="00B66631">
        <w:rPr>
          <w:rFonts w:cs="Calibri"/>
          <w:sz w:val="21"/>
          <w:szCs w:val="21"/>
        </w:rPr>
        <w:t xml:space="preserve"> </w:t>
      </w:r>
      <w:r w:rsidRPr="00B66631">
        <w:rPr>
          <w:rFonts w:cs="Calibri"/>
          <w:b/>
          <w:sz w:val="21"/>
          <w:szCs w:val="21"/>
        </w:rPr>
        <w:t>Note</w:t>
      </w:r>
      <w:r w:rsidRPr="00B66631">
        <w:rPr>
          <w:rFonts w:cs="Calibri"/>
          <w:sz w:val="21"/>
          <w:szCs w:val="21"/>
        </w:rPr>
        <w:t>"), attached to which is a</w:t>
      </w:r>
      <w:r w:rsidRPr="00B66631">
        <w:rPr>
          <w:sz w:val="21"/>
          <w:szCs w:val="21"/>
        </w:rPr>
        <w:t xml:space="preserve"> draft trust instrument by which a trust to be known as "The AJC Trust" is to be established</w:t>
      </w:r>
      <w:r>
        <w:rPr>
          <w:sz w:val="21"/>
          <w:szCs w:val="21"/>
        </w:rPr>
        <w:t xml:space="preserve"> (the "</w:t>
      </w:r>
      <w:r w:rsidRPr="00B66631">
        <w:rPr>
          <w:b/>
          <w:sz w:val="21"/>
          <w:szCs w:val="21"/>
        </w:rPr>
        <w:t>Trust</w:t>
      </w:r>
      <w:r>
        <w:rPr>
          <w:sz w:val="21"/>
          <w:szCs w:val="21"/>
        </w:rPr>
        <w:t xml:space="preserve"> </w:t>
      </w:r>
      <w:r w:rsidRPr="00B66631">
        <w:rPr>
          <w:b/>
          <w:sz w:val="21"/>
          <w:szCs w:val="21"/>
        </w:rPr>
        <w:t>Instrument</w:t>
      </w:r>
      <w:r>
        <w:rPr>
          <w:sz w:val="21"/>
          <w:szCs w:val="21"/>
        </w:rPr>
        <w:t>"),</w:t>
      </w:r>
    </w:p>
    <w:p w:rsidR="00B66631" w:rsidRPr="00B66631" w:rsidRDefault="00B66631" w:rsidP="00B66631">
      <w:pPr>
        <w:pStyle w:val="AgreementHeading3"/>
        <w:numPr>
          <w:ilvl w:val="0"/>
          <w:numId w:val="0"/>
        </w:numPr>
        <w:ind w:left="1474"/>
        <w:rPr>
          <w:sz w:val="21"/>
          <w:szCs w:val="21"/>
        </w:rPr>
      </w:pPr>
      <w:r>
        <w:rPr>
          <w:sz w:val="21"/>
          <w:szCs w:val="21"/>
        </w:rPr>
        <w:t>together the "</w:t>
      </w:r>
      <w:r w:rsidRPr="00B66631">
        <w:rPr>
          <w:b/>
          <w:sz w:val="21"/>
          <w:szCs w:val="21"/>
        </w:rPr>
        <w:t>Documents</w:t>
      </w:r>
      <w:r>
        <w:rPr>
          <w:sz w:val="21"/>
          <w:szCs w:val="21"/>
        </w:rPr>
        <w:t>".</w:t>
      </w:r>
    </w:p>
    <w:p w:rsidR="00586E9D" w:rsidRPr="00A01A19" w:rsidRDefault="00586E9D">
      <w:pPr>
        <w:pStyle w:val="AgreementHeading1"/>
        <w:ind w:left="720" w:hanging="720"/>
        <w:rPr>
          <w:rFonts w:hAnsi="Calibri" w:cs="Calibri"/>
          <w:sz w:val="21"/>
          <w:szCs w:val="21"/>
        </w:rPr>
      </w:pPr>
      <w:r w:rsidRPr="00A01A19">
        <w:rPr>
          <w:rFonts w:hAnsi="Calibri" w:cs="Calibri"/>
          <w:sz w:val="21"/>
          <w:szCs w:val="21"/>
        </w:rPr>
        <w:t>QUORUM</w:t>
      </w:r>
    </w:p>
    <w:p w:rsidR="00586E9D" w:rsidRPr="00A01A19" w:rsidRDefault="00586E9D">
      <w:pPr>
        <w:spacing w:after="240" w:line="312" w:lineRule="auto"/>
        <w:ind w:left="748"/>
        <w:jc w:val="both"/>
        <w:rPr>
          <w:rFonts w:cs="Calibri"/>
          <w:szCs w:val="21"/>
        </w:rPr>
      </w:pPr>
      <w:r w:rsidRPr="00A01A19">
        <w:rPr>
          <w:rFonts w:cs="Calibri"/>
          <w:szCs w:val="21"/>
        </w:rPr>
        <w:t xml:space="preserve">It was noted that a quorum was present at the Meeting as at least </w:t>
      </w:r>
      <w:r w:rsidR="008F0848" w:rsidRPr="00A01A19">
        <w:rPr>
          <w:rFonts w:cs="Calibri"/>
          <w:szCs w:val="21"/>
        </w:rPr>
        <w:t>ten</w:t>
      </w:r>
      <w:r w:rsidRPr="00A01A19">
        <w:rPr>
          <w:rFonts w:cs="Calibri"/>
          <w:szCs w:val="21"/>
        </w:rPr>
        <w:t xml:space="preserve"> </w:t>
      </w:r>
      <w:r w:rsidR="008F0848" w:rsidRPr="00A01A19">
        <w:rPr>
          <w:rFonts w:cs="Calibri"/>
          <w:szCs w:val="21"/>
        </w:rPr>
        <w:t>M</w:t>
      </w:r>
      <w:r w:rsidRPr="00A01A19">
        <w:rPr>
          <w:rFonts w:cs="Calibri"/>
          <w:szCs w:val="21"/>
        </w:rPr>
        <w:t>embers were present in person.</w:t>
      </w:r>
    </w:p>
    <w:p w:rsidR="00586E9D" w:rsidRPr="00A01A19" w:rsidRDefault="00586E9D">
      <w:pPr>
        <w:pStyle w:val="AgreementHeading1"/>
        <w:ind w:left="720" w:hanging="720"/>
        <w:rPr>
          <w:rFonts w:hAnsi="Calibri" w:cs="Calibri"/>
          <w:sz w:val="21"/>
          <w:szCs w:val="21"/>
        </w:rPr>
      </w:pPr>
      <w:r w:rsidRPr="00A01A19">
        <w:rPr>
          <w:rFonts w:hAnsi="Calibri" w:cs="Calibri"/>
          <w:sz w:val="21"/>
          <w:szCs w:val="21"/>
        </w:rPr>
        <w:t>business of meeting</w:t>
      </w:r>
    </w:p>
    <w:p w:rsidR="00590E6A" w:rsidRPr="00A01A19" w:rsidRDefault="00586E9D" w:rsidP="00614D55">
      <w:pPr>
        <w:pStyle w:val="AgreementHeading2"/>
        <w:rPr>
          <w:rFonts w:cs="Calibri"/>
          <w:sz w:val="21"/>
          <w:szCs w:val="21"/>
        </w:rPr>
      </w:pPr>
      <w:r w:rsidRPr="00A01A19">
        <w:rPr>
          <w:rFonts w:cs="Calibri"/>
          <w:sz w:val="21"/>
          <w:szCs w:val="21"/>
        </w:rPr>
        <w:t xml:space="preserve">The </w:t>
      </w:r>
      <w:r w:rsidR="00590E6A" w:rsidRPr="00A01A19">
        <w:rPr>
          <w:sz w:val="21"/>
          <w:szCs w:val="21"/>
        </w:rPr>
        <w:t xml:space="preserve">Chairperson </w:t>
      </w:r>
      <w:r w:rsidRPr="00A01A19">
        <w:rPr>
          <w:rFonts w:cs="Calibri"/>
          <w:sz w:val="21"/>
          <w:szCs w:val="21"/>
        </w:rPr>
        <w:t>explained that the purpose of the Meeting was as set out in the Notice of Meeting</w:t>
      </w:r>
      <w:r w:rsidR="00880B57" w:rsidRPr="00A01A19">
        <w:rPr>
          <w:rFonts w:cs="Calibri"/>
          <w:sz w:val="21"/>
          <w:szCs w:val="21"/>
        </w:rPr>
        <w:t xml:space="preserve">, </w:t>
      </w:r>
      <w:r w:rsidR="00B66631">
        <w:rPr>
          <w:rFonts w:cs="Calibri"/>
          <w:sz w:val="21"/>
          <w:szCs w:val="21"/>
        </w:rPr>
        <w:t>namely</w:t>
      </w:r>
      <w:r w:rsidR="00880B57" w:rsidRPr="00A01A19">
        <w:rPr>
          <w:rFonts w:cs="Calibri"/>
          <w:sz w:val="21"/>
          <w:szCs w:val="21"/>
        </w:rPr>
        <w:t xml:space="preserve"> for Members to consider </w:t>
      </w:r>
      <w:r w:rsidR="00880B57" w:rsidRPr="00A01A19">
        <w:rPr>
          <w:rFonts w:cs="Calibri"/>
          <w:sz w:val="21"/>
          <w:szCs w:val="21"/>
          <w:lang w:eastAsia="en-GB"/>
        </w:rPr>
        <w:t xml:space="preserve">approving the restructuring of the functions and </w:t>
      </w:r>
      <w:r w:rsidR="00880B57" w:rsidRPr="00A01A19">
        <w:rPr>
          <w:rFonts w:cs="Calibri"/>
          <w:sz w:val="21"/>
          <w:szCs w:val="21"/>
          <w:lang w:eastAsia="en-GB"/>
        </w:rPr>
        <w:lastRenderedPageBreak/>
        <w:t>activities of the Association</w:t>
      </w:r>
      <w:r w:rsidR="00880B57" w:rsidRPr="00A01A19">
        <w:rPr>
          <w:rFonts w:cs="Calibri"/>
          <w:sz w:val="21"/>
          <w:szCs w:val="21"/>
        </w:rPr>
        <w:t xml:space="preserve"> and certain related matters</w:t>
      </w:r>
      <w:r w:rsidR="00880B57" w:rsidRPr="00A01A19">
        <w:rPr>
          <w:rFonts w:cs="Calibri"/>
          <w:sz w:val="21"/>
          <w:szCs w:val="21"/>
          <w:lang w:eastAsia="en-GB"/>
        </w:rPr>
        <w:t xml:space="preserve">, the details of which are set out in the </w:t>
      </w:r>
      <w:r w:rsidR="00B66631">
        <w:rPr>
          <w:rFonts w:cs="Calibri"/>
          <w:sz w:val="21"/>
          <w:szCs w:val="21"/>
          <w:lang w:eastAsia="en-GB"/>
        </w:rPr>
        <w:t>Members' E</w:t>
      </w:r>
      <w:r w:rsidR="00B66631">
        <w:rPr>
          <w:rFonts w:cs="Calibri"/>
          <w:sz w:val="21"/>
          <w:szCs w:val="21"/>
        </w:rPr>
        <w:t>xplanatory N</w:t>
      </w:r>
      <w:r w:rsidR="00D13BF5" w:rsidRPr="00A01A19">
        <w:rPr>
          <w:rFonts w:cs="Calibri"/>
          <w:sz w:val="21"/>
          <w:szCs w:val="21"/>
        </w:rPr>
        <w:t xml:space="preserve">ote and </w:t>
      </w:r>
      <w:r w:rsidR="00B66631">
        <w:rPr>
          <w:rFonts w:cs="Calibri"/>
          <w:sz w:val="21"/>
          <w:szCs w:val="21"/>
        </w:rPr>
        <w:t>the</w:t>
      </w:r>
      <w:r w:rsidR="00D13BF5" w:rsidRPr="00A01A19">
        <w:rPr>
          <w:rFonts w:cs="Calibri"/>
          <w:sz w:val="21"/>
          <w:szCs w:val="21"/>
        </w:rPr>
        <w:t xml:space="preserve"> </w:t>
      </w:r>
      <w:r w:rsidR="00B66631">
        <w:rPr>
          <w:rFonts w:cs="Calibri"/>
          <w:sz w:val="21"/>
          <w:szCs w:val="21"/>
        </w:rPr>
        <w:t>F</w:t>
      </w:r>
      <w:r w:rsidR="00D13BF5" w:rsidRPr="00A01A19">
        <w:rPr>
          <w:rFonts w:cs="Calibri"/>
          <w:sz w:val="21"/>
          <w:szCs w:val="21"/>
        </w:rPr>
        <w:t xml:space="preserve">urther </w:t>
      </w:r>
      <w:r w:rsidR="00B66631">
        <w:rPr>
          <w:rFonts w:cs="Calibri"/>
          <w:sz w:val="21"/>
          <w:szCs w:val="21"/>
        </w:rPr>
        <w:t>E</w:t>
      </w:r>
      <w:r w:rsidR="00D13BF5" w:rsidRPr="00A01A19">
        <w:rPr>
          <w:rFonts w:cs="Calibri"/>
          <w:sz w:val="21"/>
          <w:szCs w:val="21"/>
        </w:rPr>
        <w:t>xpla</w:t>
      </w:r>
      <w:r w:rsidR="00880B57" w:rsidRPr="00A01A19">
        <w:rPr>
          <w:rFonts w:cs="Calibri"/>
          <w:sz w:val="21"/>
          <w:szCs w:val="21"/>
        </w:rPr>
        <w:t xml:space="preserve">natory </w:t>
      </w:r>
      <w:r w:rsidR="00B66631">
        <w:rPr>
          <w:rFonts w:cs="Calibri"/>
          <w:sz w:val="21"/>
          <w:szCs w:val="21"/>
        </w:rPr>
        <w:t>N</w:t>
      </w:r>
      <w:r w:rsidR="00880B57" w:rsidRPr="00A01A19">
        <w:rPr>
          <w:rFonts w:cs="Calibri"/>
          <w:sz w:val="21"/>
          <w:szCs w:val="21"/>
        </w:rPr>
        <w:t>ote.</w:t>
      </w:r>
      <w:r w:rsidR="00D13BF5" w:rsidRPr="00A01A19">
        <w:rPr>
          <w:rFonts w:cs="Calibri"/>
          <w:sz w:val="21"/>
          <w:szCs w:val="21"/>
        </w:rPr>
        <w:t xml:space="preserve"> </w:t>
      </w:r>
      <w:r w:rsidR="00880B57" w:rsidRPr="00A01A19">
        <w:rPr>
          <w:rFonts w:cs="Calibri"/>
          <w:sz w:val="21"/>
          <w:szCs w:val="21"/>
        </w:rPr>
        <w:t xml:space="preserve"> </w:t>
      </w:r>
    </w:p>
    <w:p w:rsidR="00D81233" w:rsidRDefault="00D81233" w:rsidP="00614D55">
      <w:pPr>
        <w:pStyle w:val="AgreementHeading2"/>
        <w:rPr>
          <w:rFonts w:cs="Calibri"/>
          <w:sz w:val="21"/>
          <w:szCs w:val="21"/>
        </w:rPr>
      </w:pPr>
      <w:r>
        <w:rPr>
          <w:rFonts w:cs="Calibri"/>
          <w:sz w:val="21"/>
          <w:szCs w:val="21"/>
        </w:rPr>
        <w:t xml:space="preserve">The Chairperson noted that Members had received a presentation in connection with the matters to be dealt with at the Meeting from Advocate Siobhan Riley of Carey Olsen, the Association's legal advisers, prior to commencement of the Meeting and that Members had been given the opportunity to ask questions of Advocate Riley and the Committee of the Association in connection with such matters.  </w:t>
      </w:r>
    </w:p>
    <w:p w:rsidR="00880B57" w:rsidRPr="00A01A19" w:rsidRDefault="00880B57" w:rsidP="00614D55">
      <w:pPr>
        <w:pStyle w:val="AgreementHeading2"/>
        <w:rPr>
          <w:rFonts w:cs="Calibri"/>
          <w:sz w:val="21"/>
          <w:szCs w:val="21"/>
        </w:rPr>
      </w:pPr>
      <w:r w:rsidRPr="00A01A19">
        <w:rPr>
          <w:rFonts w:cs="Calibri"/>
          <w:sz w:val="21"/>
          <w:szCs w:val="21"/>
        </w:rPr>
        <w:t xml:space="preserve">The </w:t>
      </w:r>
      <w:r w:rsidR="00590E6A" w:rsidRPr="00A01A19">
        <w:rPr>
          <w:sz w:val="21"/>
          <w:szCs w:val="21"/>
        </w:rPr>
        <w:t xml:space="preserve">Chairperson </w:t>
      </w:r>
      <w:r w:rsidR="00B66631">
        <w:rPr>
          <w:rFonts w:cs="Calibri"/>
          <w:sz w:val="21"/>
          <w:szCs w:val="21"/>
        </w:rPr>
        <w:t>informed Members</w:t>
      </w:r>
      <w:r w:rsidRPr="00A01A19">
        <w:rPr>
          <w:rFonts w:cs="Calibri"/>
          <w:sz w:val="21"/>
          <w:szCs w:val="21"/>
        </w:rPr>
        <w:t xml:space="preserve"> that resolution 6 in the Amended Draft Resolutions, namely that "</w:t>
      </w:r>
      <w:r w:rsidR="00590E6A" w:rsidRPr="00A01A19">
        <w:rPr>
          <w:rFonts w:cs="Calibri"/>
          <w:i/>
          <w:sz w:val="21"/>
          <w:szCs w:val="21"/>
        </w:rPr>
        <w:t>[t]</w:t>
      </w:r>
      <w:r w:rsidRPr="00A01A19">
        <w:rPr>
          <w:rFonts w:cs="Calibri"/>
          <w:i/>
          <w:sz w:val="21"/>
          <w:szCs w:val="21"/>
        </w:rPr>
        <w:t>he Association shall nominate an individual from the membership body of the Association to act as the first enforcer of the AJC Trust</w:t>
      </w:r>
      <w:r w:rsidRPr="00A01A19">
        <w:rPr>
          <w:rFonts w:cs="Calibri"/>
          <w:sz w:val="21"/>
          <w:szCs w:val="21"/>
        </w:rPr>
        <w:t>"</w:t>
      </w:r>
      <w:r w:rsidR="00590E6A" w:rsidRPr="00A01A19">
        <w:rPr>
          <w:rFonts w:cs="Calibri"/>
          <w:sz w:val="21"/>
          <w:szCs w:val="21"/>
        </w:rPr>
        <w:t>,</w:t>
      </w:r>
      <w:r w:rsidRPr="00A01A19">
        <w:rPr>
          <w:rFonts w:cs="Calibri"/>
          <w:sz w:val="21"/>
          <w:szCs w:val="21"/>
        </w:rPr>
        <w:t xml:space="preserve"> had been withdrawn.</w:t>
      </w:r>
    </w:p>
    <w:p w:rsidR="00586E9D" w:rsidRPr="00A01A19" w:rsidRDefault="00586E9D">
      <w:pPr>
        <w:pStyle w:val="AgreementHeading1"/>
        <w:ind w:left="720" w:hanging="720"/>
        <w:rPr>
          <w:rFonts w:hAnsi="Calibri" w:cs="Calibri"/>
          <w:sz w:val="21"/>
          <w:szCs w:val="21"/>
        </w:rPr>
      </w:pPr>
      <w:bookmarkStart w:id="2" w:name="_Ref397955112"/>
      <w:r w:rsidRPr="00A01A19">
        <w:rPr>
          <w:rFonts w:hAnsi="Calibri" w:cs="Calibri"/>
          <w:sz w:val="21"/>
          <w:szCs w:val="21"/>
        </w:rPr>
        <w:t>RESOLUTIONS</w:t>
      </w:r>
      <w:bookmarkEnd w:id="2"/>
    </w:p>
    <w:p w:rsidR="00586E9D" w:rsidRPr="00A01A19" w:rsidRDefault="00586E9D" w:rsidP="00614D55">
      <w:pPr>
        <w:pStyle w:val="AgreementHeading2"/>
        <w:rPr>
          <w:sz w:val="21"/>
          <w:szCs w:val="21"/>
        </w:rPr>
      </w:pPr>
      <w:r w:rsidRPr="00A01A19">
        <w:rPr>
          <w:sz w:val="21"/>
          <w:szCs w:val="21"/>
        </w:rPr>
        <w:t xml:space="preserve">It was resolved on a show of </w:t>
      </w:r>
      <w:r w:rsidR="00D81233">
        <w:rPr>
          <w:sz w:val="21"/>
          <w:szCs w:val="21"/>
        </w:rPr>
        <w:t>voting cards</w:t>
      </w:r>
      <w:r w:rsidRPr="00A01A19">
        <w:rPr>
          <w:sz w:val="21"/>
          <w:szCs w:val="21"/>
        </w:rPr>
        <w:t xml:space="preserve"> to pass the following resolution</w:t>
      </w:r>
      <w:r w:rsidR="00614D55" w:rsidRPr="00A01A19">
        <w:rPr>
          <w:sz w:val="21"/>
          <w:szCs w:val="21"/>
        </w:rPr>
        <w:t>s</w:t>
      </w:r>
      <w:r w:rsidRPr="00A01A19">
        <w:rPr>
          <w:sz w:val="21"/>
          <w:szCs w:val="21"/>
        </w:rPr>
        <w:t xml:space="preserve"> </w:t>
      </w:r>
      <w:r w:rsidR="00614D55" w:rsidRPr="00A01A19">
        <w:rPr>
          <w:sz w:val="21"/>
          <w:szCs w:val="21"/>
        </w:rPr>
        <w:t xml:space="preserve">as resolutions </w:t>
      </w:r>
      <w:r w:rsidRPr="00A01A19">
        <w:rPr>
          <w:sz w:val="21"/>
          <w:szCs w:val="21"/>
        </w:rPr>
        <w:t xml:space="preserve">of the </w:t>
      </w:r>
      <w:r w:rsidR="00614D55" w:rsidRPr="00A01A19">
        <w:rPr>
          <w:sz w:val="21"/>
          <w:szCs w:val="21"/>
        </w:rPr>
        <w:t xml:space="preserve">Association (all but one of the Members present voting in favour of the first resolution and the remaining resolutions </w:t>
      </w:r>
      <w:r w:rsidR="00B66631">
        <w:rPr>
          <w:sz w:val="21"/>
          <w:szCs w:val="21"/>
        </w:rPr>
        <w:t xml:space="preserve">all </w:t>
      </w:r>
      <w:r w:rsidR="00614D55" w:rsidRPr="00A01A19">
        <w:rPr>
          <w:sz w:val="21"/>
          <w:szCs w:val="21"/>
        </w:rPr>
        <w:t>being passed as unanimous resolutions):</w:t>
      </w:r>
    </w:p>
    <w:p w:rsidR="00614D55" w:rsidRPr="00A01A19" w:rsidRDefault="00614D55" w:rsidP="00614D55">
      <w:pPr>
        <w:pStyle w:val="AgreementHeading3"/>
        <w:rPr>
          <w:sz w:val="21"/>
          <w:szCs w:val="21"/>
        </w:rPr>
      </w:pPr>
      <w:r w:rsidRPr="00A01A19">
        <w:rPr>
          <w:rFonts w:cs="Calibri"/>
          <w:sz w:val="21"/>
          <w:szCs w:val="21"/>
          <w:lang w:eastAsia="en-GB"/>
        </w:rPr>
        <w:t>The Restructuring (as defined in the Notice of Meeting) be approved in principle;</w:t>
      </w:r>
    </w:p>
    <w:p w:rsidR="00614D55" w:rsidRPr="00A01A19" w:rsidRDefault="00614D55" w:rsidP="00614D55">
      <w:pPr>
        <w:pStyle w:val="AgreementHeading3"/>
        <w:rPr>
          <w:sz w:val="21"/>
          <w:szCs w:val="21"/>
        </w:rPr>
      </w:pPr>
      <w:r w:rsidRPr="00A01A19">
        <w:rPr>
          <w:rFonts w:cs="Calibri"/>
          <w:sz w:val="21"/>
          <w:szCs w:val="21"/>
          <w:lang w:eastAsia="en-GB"/>
        </w:rPr>
        <w:t>The Association shall establish a trust to be known as "The AJC Trust" and transfer to it initial funds of £100;</w:t>
      </w:r>
    </w:p>
    <w:p w:rsidR="00614D55" w:rsidRPr="00A01A19" w:rsidRDefault="00614D55" w:rsidP="00614D55">
      <w:pPr>
        <w:pStyle w:val="AgreementHeading3"/>
        <w:rPr>
          <w:sz w:val="21"/>
          <w:szCs w:val="21"/>
        </w:rPr>
      </w:pPr>
      <w:r w:rsidRPr="00A01A19">
        <w:rPr>
          <w:rFonts w:cs="Calibri"/>
          <w:sz w:val="21"/>
          <w:szCs w:val="21"/>
          <w:lang w:eastAsia="en-GB"/>
        </w:rPr>
        <w:t xml:space="preserve">Liz Le Poidevin, Marie du Feu, Ivo Le Maistre-Smith and Simon Larbalestier, currently officers of the Committee of the Association, shall act as the first trustees of The AJC Trust and be authorised to enter into the Trust Instrument establishing The AJC Trust and execute the same, </w:t>
      </w:r>
      <w:r w:rsidRPr="00A01A19">
        <w:rPr>
          <w:sz w:val="21"/>
          <w:szCs w:val="21"/>
        </w:rPr>
        <w:t xml:space="preserve">with such variations or amendment (if any) as any </w:t>
      </w:r>
      <w:r w:rsidRPr="00A01A19">
        <w:rPr>
          <w:rFonts w:cs="Calibri"/>
          <w:sz w:val="21"/>
          <w:szCs w:val="21"/>
          <w:lang w:eastAsia="en-GB"/>
        </w:rPr>
        <w:t>two officers of the Committee of the Association (each an "</w:t>
      </w:r>
      <w:r w:rsidRPr="00A01A19">
        <w:rPr>
          <w:rFonts w:cs="Calibri"/>
          <w:b/>
          <w:sz w:val="21"/>
          <w:szCs w:val="21"/>
          <w:lang w:eastAsia="en-GB"/>
        </w:rPr>
        <w:t>Officer</w:t>
      </w:r>
      <w:r w:rsidRPr="00A01A19">
        <w:rPr>
          <w:rFonts w:cs="Calibri"/>
          <w:sz w:val="21"/>
          <w:szCs w:val="21"/>
          <w:lang w:eastAsia="en-GB"/>
        </w:rPr>
        <w:t xml:space="preserve">") acting jointly </w:t>
      </w:r>
      <w:r w:rsidRPr="00A01A19">
        <w:rPr>
          <w:sz w:val="21"/>
          <w:szCs w:val="21"/>
        </w:rPr>
        <w:t>in their absolute discretion shall approve, and where variations or amendments are made the approval of any Officer shall in each case be conclusively evidenced by his/her signing the Trust Instrument containing such variations or amendments;</w:t>
      </w:r>
    </w:p>
    <w:p w:rsidR="00614D55" w:rsidRPr="00A01A19" w:rsidRDefault="00614D55" w:rsidP="00614D55">
      <w:pPr>
        <w:pStyle w:val="AgreementHeading3"/>
        <w:rPr>
          <w:sz w:val="21"/>
          <w:szCs w:val="21"/>
        </w:rPr>
      </w:pPr>
      <w:r w:rsidRPr="00A01A19">
        <w:rPr>
          <w:rFonts w:cs="Calibri"/>
          <w:sz w:val="21"/>
          <w:szCs w:val="21"/>
          <w:lang w:eastAsia="en-GB"/>
        </w:rPr>
        <w:t>The Association shall be appointed as the first appointor in respect of The AJC Trust and accordingly shall carry out the rights and duties imposed on it under the Trust Instrument;</w:t>
      </w:r>
    </w:p>
    <w:p w:rsidR="00614D55" w:rsidRPr="00A01A19" w:rsidRDefault="00614D55" w:rsidP="00614D55">
      <w:pPr>
        <w:pStyle w:val="AgreementHeading3"/>
        <w:rPr>
          <w:sz w:val="21"/>
          <w:szCs w:val="21"/>
        </w:rPr>
      </w:pPr>
      <w:r w:rsidRPr="00A01A19">
        <w:rPr>
          <w:rFonts w:cs="Calibri"/>
          <w:sz w:val="21"/>
          <w:szCs w:val="21"/>
          <w:lang w:eastAsia="en-GB"/>
        </w:rPr>
        <w:t>The Association's role as appointor of the AJC Trust shall be conducted by a committee of members of the Association, such committee to be established following the amendment of the constitution of the Association pursuant to the Second Stage of the Restructuring</w:t>
      </w:r>
      <w:r w:rsidR="00590E6A" w:rsidRPr="00A01A19">
        <w:rPr>
          <w:rFonts w:cs="Calibri"/>
          <w:sz w:val="21"/>
          <w:szCs w:val="21"/>
          <w:lang w:eastAsia="en-GB"/>
        </w:rPr>
        <w:t xml:space="preserve"> (as defined in the Notice of Meeting)</w:t>
      </w:r>
      <w:r w:rsidRPr="00A01A19">
        <w:rPr>
          <w:rFonts w:cs="Calibri"/>
          <w:sz w:val="21"/>
          <w:szCs w:val="21"/>
          <w:lang w:eastAsia="en-GB"/>
        </w:rPr>
        <w:t>;</w:t>
      </w:r>
    </w:p>
    <w:p w:rsidR="00614D55" w:rsidRPr="00A01A19" w:rsidRDefault="00614D55" w:rsidP="00614D55">
      <w:pPr>
        <w:pStyle w:val="AgreementHeading3"/>
        <w:rPr>
          <w:sz w:val="21"/>
          <w:szCs w:val="21"/>
        </w:rPr>
      </w:pPr>
      <w:r w:rsidRPr="00A01A19">
        <w:rPr>
          <w:rFonts w:cs="Calibri"/>
          <w:sz w:val="21"/>
          <w:szCs w:val="21"/>
          <w:lang w:eastAsia="en-GB"/>
        </w:rPr>
        <w:t xml:space="preserve">Any two Officers shall be authorised acting jointly </w:t>
      </w:r>
      <w:r w:rsidRPr="00A01A19">
        <w:rPr>
          <w:sz w:val="21"/>
          <w:szCs w:val="21"/>
        </w:rPr>
        <w:t>to execute and deliver on behalf of the Association any other documents or instruments ("</w:t>
      </w:r>
      <w:r w:rsidRPr="00A01A19">
        <w:rPr>
          <w:b/>
          <w:sz w:val="21"/>
          <w:szCs w:val="21"/>
        </w:rPr>
        <w:t>Ancillary Documents</w:t>
      </w:r>
      <w:r w:rsidRPr="00A01A19">
        <w:rPr>
          <w:sz w:val="21"/>
          <w:szCs w:val="21"/>
        </w:rPr>
        <w:t xml:space="preserve">") which </w:t>
      </w:r>
      <w:r w:rsidRPr="00A01A19">
        <w:rPr>
          <w:sz w:val="21"/>
          <w:szCs w:val="21"/>
        </w:rPr>
        <w:lastRenderedPageBreak/>
        <w:t>he/she/they consider in his/her/their sole and absolute discretion to be necessary or desirable in connection with the First Stage of the Restructuring</w:t>
      </w:r>
      <w:r w:rsidR="00590E6A" w:rsidRPr="00A01A19">
        <w:rPr>
          <w:sz w:val="21"/>
          <w:szCs w:val="21"/>
        </w:rPr>
        <w:t xml:space="preserve"> </w:t>
      </w:r>
      <w:r w:rsidR="00590E6A" w:rsidRPr="00A01A19">
        <w:rPr>
          <w:rFonts w:cs="Calibri"/>
          <w:sz w:val="21"/>
          <w:szCs w:val="21"/>
          <w:lang w:eastAsia="en-GB"/>
        </w:rPr>
        <w:t>(as defined in the Notice of Meeting)</w:t>
      </w:r>
      <w:r w:rsidRPr="00A01A19">
        <w:rPr>
          <w:sz w:val="21"/>
          <w:szCs w:val="21"/>
        </w:rPr>
        <w:t>, and to take such actions and steps and give such notices or instructions on behalf of the Association which he/she/they consider in his/her/their sole and absolute discretion to be necessary or desirable in connection with the Ancillary Documents or the First Stage of the Restructuring (together the "</w:t>
      </w:r>
      <w:r w:rsidRPr="00A01A19">
        <w:rPr>
          <w:b/>
          <w:sz w:val="21"/>
          <w:szCs w:val="21"/>
        </w:rPr>
        <w:t>Actions</w:t>
      </w:r>
      <w:r w:rsidRPr="00A01A19">
        <w:rPr>
          <w:sz w:val="21"/>
          <w:szCs w:val="21"/>
        </w:rPr>
        <w:t>") the fact that such Officer considers the same to be so necessary or desirable in each case being conclusively evidenced by his/her as the case may be signing the relevant Ancillary Documents, or taking the relevant Actions.</w:t>
      </w:r>
    </w:p>
    <w:p w:rsidR="00586E9D" w:rsidRPr="00A01A19" w:rsidRDefault="00586E9D">
      <w:pPr>
        <w:pStyle w:val="AgreementHeading1"/>
        <w:rPr>
          <w:rFonts w:hAnsi="Calibri" w:cs="Calibri"/>
          <w:sz w:val="21"/>
          <w:szCs w:val="21"/>
        </w:rPr>
      </w:pPr>
      <w:r w:rsidRPr="00A01A19">
        <w:rPr>
          <w:rFonts w:hAnsi="Calibri" w:cs="Calibri"/>
          <w:sz w:val="21"/>
          <w:szCs w:val="21"/>
        </w:rPr>
        <w:t>close of meeting</w:t>
      </w:r>
    </w:p>
    <w:p w:rsidR="00586E9D" w:rsidRPr="00A01A19" w:rsidRDefault="00586E9D">
      <w:pPr>
        <w:spacing w:after="240" w:line="312" w:lineRule="auto"/>
        <w:ind w:left="748"/>
        <w:jc w:val="both"/>
        <w:rPr>
          <w:rFonts w:cs="Calibri"/>
          <w:szCs w:val="21"/>
        </w:rPr>
      </w:pPr>
      <w:r w:rsidRPr="00A01A19">
        <w:rPr>
          <w:rFonts w:cs="Calibri"/>
          <w:szCs w:val="21"/>
        </w:rPr>
        <w:t>There being no further business the Meeting was closed.</w:t>
      </w:r>
    </w:p>
    <w:p w:rsidR="00586E9D" w:rsidRPr="00A01A19" w:rsidRDefault="00586E9D">
      <w:pPr>
        <w:spacing w:after="240" w:line="312" w:lineRule="auto"/>
        <w:ind w:left="720" w:hanging="720"/>
        <w:jc w:val="both"/>
        <w:rPr>
          <w:rFonts w:cs="Calibri"/>
          <w:szCs w:val="21"/>
        </w:rPr>
      </w:pPr>
    </w:p>
    <w:p w:rsidR="00586E9D" w:rsidRPr="00A01A19" w:rsidRDefault="00586E9D" w:rsidP="001B3B3C">
      <w:pPr>
        <w:spacing w:after="240" w:line="312" w:lineRule="auto"/>
        <w:ind w:left="748"/>
        <w:jc w:val="both"/>
        <w:rPr>
          <w:rFonts w:cs="Calibri"/>
          <w:b/>
          <w:szCs w:val="21"/>
        </w:rPr>
      </w:pPr>
      <w:r w:rsidRPr="00A01A19">
        <w:rPr>
          <w:rFonts w:cs="Calibri"/>
          <w:szCs w:val="21"/>
        </w:rPr>
        <w:t>...................................</w:t>
      </w:r>
      <w:r w:rsidRPr="00A01A19">
        <w:rPr>
          <w:rFonts w:cs="Calibri"/>
          <w:szCs w:val="21"/>
        </w:rPr>
        <w:br/>
      </w:r>
      <w:r w:rsidR="00590E6A" w:rsidRPr="00A01A19">
        <w:rPr>
          <w:rFonts w:cs="Calibri"/>
          <w:b/>
          <w:szCs w:val="21"/>
        </w:rPr>
        <w:t>Chairperson</w:t>
      </w:r>
    </w:p>
    <w:sectPr w:rsidR="00586E9D" w:rsidRPr="00A01A19" w:rsidSect="0062689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paperSrc w:first="258" w:other="257"/>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ED3" w:rsidRDefault="005B4ED3">
      <w:r>
        <w:separator/>
      </w:r>
    </w:p>
  </w:endnote>
  <w:endnote w:type="continuationSeparator" w:id="0">
    <w:p w:rsidR="005B4ED3" w:rsidRDefault="005B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98" w:rsidRDefault="00626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9D" w:rsidRDefault="00586E9D">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BC57C6">
      <w:rPr>
        <w:rStyle w:val="PageNumber"/>
        <w:noProof/>
      </w:rPr>
      <w:t>1</w:t>
    </w:r>
    <w:r>
      <w:rPr>
        <w:rStyle w:val="PageNumber"/>
      </w:rPr>
      <w:fldChar w:fldCharType="end"/>
    </w:r>
  </w:p>
  <w:p w:rsidR="00586E9D" w:rsidRDefault="00586E9D" w:rsidP="00AA7986">
    <w:pPr>
      <w:pStyle w:val="Footer"/>
      <w:tabs>
        <w:tab w:val="clear" w:pos="8306"/>
        <w:tab w:val="right" w:pos="8931"/>
      </w:tabs>
      <w:rPr>
        <w:sz w:val="16"/>
        <w:szCs w:val="16"/>
      </w:rPr>
    </w:pPr>
    <w:r>
      <w:rPr>
        <w:sz w:val="16"/>
        <w:szCs w:val="16"/>
      </w:rPr>
      <w:fldChar w:fldCharType="begin"/>
    </w:r>
    <w:r>
      <w:rPr>
        <w:sz w:val="16"/>
        <w:szCs w:val="16"/>
      </w:rPr>
      <w:instrText xml:space="preserve"> DOCPROPERTY  iManFooter  \* MERGEFORMAT </w:instrText>
    </w:r>
    <w:r>
      <w:rPr>
        <w:sz w:val="16"/>
        <w:szCs w:val="16"/>
      </w:rPr>
      <w:fldChar w:fldCharType="separate"/>
    </w:r>
    <w:r w:rsidR="00644515">
      <w:rPr>
        <w:sz w:val="16"/>
        <w:szCs w:val="16"/>
      </w:rPr>
      <w:t>1066831/0001/J13894649v2</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9D" w:rsidRDefault="00586E9D">
    <w:pPr>
      <w:pStyle w:val="Footer"/>
      <w:tabs>
        <w:tab w:val="clear" w:pos="8306"/>
        <w:tab w:val="center" w:pos="4513"/>
        <w:tab w:val="right" w:pos="8976"/>
        <w:tab w:val="right" w:pos="9026"/>
      </w:tabs>
      <w:rPr>
        <w:sz w:val="16"/>
        <w:szCs w:val="16"/>
      </w:rPr>
    </w:pPr>
    <w:r>
      <w:rPr>
        <w:rStyle w:val="PageNumbe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ED3" w:rsidRDefault="005B4ED3">
      <w:r>
        <w:separator/>
      </w:r>
    </w:p>
  </w:footnote>
  <w:footnote w:type="continuationSeparator" w:id="0">
    <w:p w:rsidR="005B4ED3" w:rsidRDefault="005B4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98" w:rsidRDefault="00626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98" w:rsidRDefault="00626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98" w:rsidRDefault="00626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1710B"/>
    <w:multiLevelType w:val="hybridMultilevel"/>
    <w:tmpl w:val="E3D6431C"/>
    <w:lvl w:ilvl="0" w:tplc="0809000F">
      <w:start w:val="1"/>
      <w:numFmt w:val="decimal"/>
      <w:lvlText w:val="%1."/>
      <w:lvlJc w:val="left"/>
      <w:pPr>
        <w:ind w:left="720" w:hanging="360"/>
      </w:pPr>
    </w:lvl>
    <w:lvl w:ilvl="1" w:tplc="7A404D3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D7AC4"/>
    <w:multiLevelType w:val="hybridMultilevel"/>
    <w:tmpl w:val="0DD29484"/>
    <w:lvl w:ilvl="0" w:tplc="7A404D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9E165EB"/>
    <w:multiLevelType w:val="multilevel"/>
    <w:tmpl w:val="1EBC6314"/>
    <w:lvl w:ilvl="0">
      <w:start w:val="1"/>
      <w:numFmt w:val="decimal"/>
      <w:lvlText w:val="%1."/>
      <w:lvlJc w:val="left"/>
      <w:pPr>
        <w:tabs>
          <w:tab w:val="num" w:pos="720"/>
        </w:tabs>
        <w:ind w:left="0" w:firstLine="0"/>
      </w:pPr>
      <w:rPr>
        <w:rFonts w:ascii="Calibri" w:hAnsi="Calibri" w:cs="Calibri" w:hint="default"/>
        <w:b w:val="0"/>
        <w:i w:val="0"/>
        <w:caps/>
        <w:strike w:val="0"/>
        <w:dstrike w:val="0"/>
        <w:vanish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20"/>
        </w:tabs>
        <w:ind w:left="720" w:hanging="720"/>
      </w:pPr>
      <w:rPr>
        <w:rFonts w:ascii="Calibri" w:hAnsi="Calibri" w:cs="Calibri" w:hint="default"/>
        <w:b w:val="0"/>
        <w:i w:val="0"/>
        <w:sz w:val="21"/>
        <w:szCs w:val="21"/>
      </w:rPr>
    </w:lvl>
    <w:lvl w:ilvl="2">
      <w:start w:val="1"/>
      <w:numFmt w:val="decimal"/>
      <w:lvlText w:val="%1.%2.%3"/>
      <w:lvlJc w:val="left"/>
      <w:pPr>
        <w:tabs>
          <w:tab w:val="num" w:pos="1464"/>
        </w:tabs>
        <w:ind w:left="1464" w:hanging="754"/>
      </w:pPr>
      <w:rPr>
        <w:rFonts w:ascii="Times New Roman" w:hAnsi="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041"/>
        </w:tabs>
        <w:ind w:left="2041" w:hanging="567"/>
      </w:pPr>
      <w:rPr>
        <w:rFonts w:ascii="Times New Roman" w:hAnsi="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pPr>
        <w:tabs>
          <w:tab w:val="num" w:pos="2608"/>
        </w:tabs>
        <w:ind w:left="2608" w:hanging="567"/>
      </w:pPr>
      <w:rPr>
        <w:rFonts w:ascii="Times New Roman" w:hAnsi="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3" w15:restartNumberingAfterBreak="0">
    <w:nsid w:val="30711213"/>
    <w:multiLevelType w:val="hybridMultilevel"/>
    <w:tmpl w:val="166EE65C"/>
    <w:lvl w:ilvl="0" w:tplc="0809000F">
      <w:start w:val="1"/>
      <w:numFmt w:val="decimal"/>
      <w:lvlText w:val="%1."/>
      <w:lvlJc w:val="left"/>
      <w:pPr>
        <w:tabs>
          <w:tab w:val="num" w:pos="1461"/>
        </w:tabs>
        <w:ind w:left="1461" w:hanging="360"/>
      </w:pPr>
    </w:lvl>
    <w:lvl w:ilvl="1" w:tplc="08090019" w:tentative="1">
      <w:start w:val="1"/>
      <w:numFmt w:val="lowerLetter"/>
      <w:lvlText w:val="%2."/>
      <w:lvlJc w:val="left"/>
      <w:pPr>
        <w:tabs>
          <w:tab w:val="num" w:pos="2181"/>
        </w:tabs>
        <w:ind w:left="2181" w:hanging="360"/>
      </w:pPr>
    </w:lvl>
    <w:lvl w:ilvl="2" w:tplc="0809001B" w:tentative="1">
      <w:start w:val="1"/>
      <w:numFmt w:val="lowerRoman"/>
      <w:lvlText w:val="%3."/>
      <w:lvlJc w:val="right"/>
      <w:pPr>
        <w:tabs>
          <w:tab w:val="num" w:pos="2901"/>
        </w:tabs>
        <w:ind w:left="2901" w:hanging="180"/>
      </w:pPr>
    </w:lvl>
    <w:lvl w:ilvl="3" w:tplc="0809000F" w:tentative="1">
      <w:start w:val="1"/>
      <w:numFmt w:val="decimal"/>
      <w:lvlText w:val="%4."/>
      <w:lvlJc w:val="left"/>
      <w:pPr>
        <w:tabs>
          <w:tab w:val="num" w:pos="3621"/>
        </w:tabs>
        <w:ind w:left="3621" w:hanging="360"/>
      </w:pPr>
    </w:lvl>
    <w:lvl w:ilvl="4" w:tplc="08090019" w:tentative="1">
      <w:start w:val="1"/>
      <w:numFmt w:val="lowerLetter"/>
      <w:lvlText w:val="%5."/>
      <w:lvlJc w:val="left"/>
      <w:pPr>
        <w:tabs>
          <w:tab w:val="num" w:pos="4341"/>
        </w:tabs>
        <w:ind w:left="4341" w:hanging="360"/>
      </w:pPr>
    </w:lvl>
    <w:lvl w:ilvl="5" w:tplc="0809001B" w:tentative="1">
      <w:start w:val="1"/>
      <w:numFmt w:val="lowerRoman"/>
      <w:lvlText w:val="%6."/>
      <w:lvlJc w:val="right"/>
      <w:pPr>
        <w:tabs>
          <w:tab w:val="num" w:pos="5061"/>
        </w:tabs>
        <w:ind w:left="5061" w:hanging="180"/>
      </w:pPr>
    </w:lvl>
    <w:lvl w:ilvl="6" w:tplc="0809000F" w:tentative="1">
      <w:start w:val="1"/>
      <w:numFmt w:val="decimal"/>
      <w:lvlText w:val="%7."/>
      <w:lvlJc w:val="left"/>
      <w:pPr>
        <w:tabs>
          <w:tab w:val="num" w:pos="5781"/>
        </w:tabs>
        <w:ind w:left="5781" w:hanging="360"/>
      </w:pPr>
    </w:lvl>
    <w:lvl w:ilvl="7" w:tplc="08090019" w:tentative="1">
      <w:start w:val="1"/>
      <w:numFmt w:val="lowerLetter"/>
      <w:lvlText w:val="%8."/>
      <w:lvlJc w:val="left"/>
      <w:pPr>
        <w:tabs>
          <w:tab w:val="num" w:pos="6501"/>
        </w:tabs>
        <w:ind w:left="6501" w:hanging="360"/>
      </w:pPr>
    </w:lvl>
    <w:lvl w:ilvl="8" w:tplc="0809001B" w:tentative="1">
      <w:start w:val="1"/>
      <w:numFmt w:val="lowerRoman"/>
      <w:lvlText w:val="%9."/>
      <w:lvlJc w:val="right"/>
      <w:pPr>
        <w:tabs>
          <w:tab w:val="num" w:pos="7221"/>
        </w:tabs>
        <w:ind w:left="7221" w:hanging="180"/>
      </w:pPr>
    </w:lvl>
  </w:abstractNum>
  <w:abstractNum w:abstractNumId="4" w15:restartNumberingAfterBreak="0">
    <w:nsid w:val="486F183A"/>
    <w:multiLevelType w:val="multilevel"/>
    <w:tmpl w:val="166EE65C"/>
    <w:lvl w:ilvl="0">
      <w:start w:val="1"/>
      <w:numFmt w:val="decimal"/>
      <w:lvlText w:val="%1."/>
      <w:lvlJc w:val="left"/>
      <w:pPr>
        <w:tabs>
          <w:tab w:val="num" w:pos="1461"/>
        </w:tabs>
        <w:ind w:left="1461" w:hanging="360"/>
      </w:pPr>
    </w:lvl>
    <w:lvl w:ilvl="1">
      <w:start w:val="1"/>
      <w:numFmt w:val="lowerLetter"/>
      <w:lvlText w:val="%2."/>
      <w:lvlJc w:val="left"/>
      <w:pPr>
        <w:tabs>
          <w:tab w:val="num" w:pos="2181"/>
        </w:tabs>
        <w:ind w:left="2181" w:hanging="360"/>
      </w:p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5" w15:restartNumberingAfterBreak="0">
    <w:nsid w:val="4BA9666A"/>
    <w:multiLevelType w:val="hybridMultilevel"/>
    <w:tmpl w:val="7BC24296"/>
    <w:lvl w:ilvl="0" w:tplc="1324C962">
      <w:start w:val="1"/>
      <w:numFmt w:val="decimal"/>
      <w:lvlText w:val="%1."/>
      <w:lvlJc w:val="left"/>
      <w:pPr>
        <w:tabs>
          <w:tab w:val="num" w:pos="720"/>
        </w:tabs>
        <w:ind w:left="720" w:hanging="360"/>
      </w:pPr>
      <w:rPr>
        <w:rFonts w:hint="default"/>
        <w:b w:val="0"/>
        <w:szCs w:val="22"/>
      </w:rPr>
    </w:lvl>
    <w:lvl w:ilvl="1" w:tplc="08090019">
      <w:start w:val="1"/>
      <w:numFmt w:val="lowerLetter"/>
      <w:lvlText w:val="%2."/>
      <w:lvlJc w:val="left"/>
      <w:pPr>
        <w:tabs>
          <w:tab w:val="num" w:pos="1440"/>
        </w:tabs>
        <w:ind w:left="1440" w:hanging="360"/>
      </w:pPr>
    </w:lvl>
    <w:lvl w:ilvl="2" w:tplc="D3CE4478">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521C66"/>
    <w:multiLevelType w:val="hybridMultilevel"/>
    <w:tmpl w:val="732A9322"/>
    <w:lvl w:ilvl="0" w:tplc="7A404D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1F0F5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55A44D54"/>
    <w:multiLevelType w:val="hybridMultilevel"/>
    <w:tmpl w:val="C902C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17A1C"/>
    <w:multiLevelType w:val="multilevel"/>
    <w:tmpl w:val="524494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8A3F48"/>
    <w:multiLevelType w:val="hybridMultilevel"/>
    <w:tmpl w:val="E390C2F2"/>
    <w:lvl w:ilvl="0" w:tplc="577465C6">
      <w:start w:val="1"/>
      <w:numFmt w:val="lowerLetter"/>
      <w:lvlText w:val="(%1)"/>
      <w:lvlJc w:val="left"/>
      <w:pPr>
        <w:tabs>
          <w:tab w:val="num" w:pos="1425"/>
        </w:tabs>
        <w:ind w:left="1425" w:hanging="705"/>
      </w:pPr>
      <w:rPr>
        <w:rFonts w:hint="default"/>
      </w:rPr>
    </w:lvl>
    <w:lvl w:ilvl="1" w:tplc="08090019" w:tentative="1">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788C6F4F"/>
    <w:multiLevelType w:val="multilevel"/>
    <w:tmpl w:val="213ED2B4"/>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7E4E5929"/>
    <w:multiLevelType w:val="hybridMultilevel"/>
    <w:tmpl w:val="EE082A80"/>
    <w:lvl w:ilvl="0" w:tplc="C08C30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7"/>
  </w:num>
  <w:num w:numId="5">
    <w:abstractNumId w:val="9"/>
  </w:num>
  <w:num w:numId="6">
    <w:abstractNumId w:val="3"/>
  </w:num>
  <w:num w:numId="7">
    <w:abstractNumId w:val="4"/>
  </w:num>
  <w:num w:numId="8">
    <w:abstractNumId w:val="5"/>
  </w:num>
  <w:num w:numId="9">
    <w:abstractNumId w:val="10"/>
  </w:num>
  <w:num w:numId="10">
    <w:abstractNumId w:val="8"/>
  </w:num>
  <w:num w:numId="11">
    <w:abstractNumId w:val="12"/>
  </w:num>
  <w:num w:numId="12">
    <w:abstractNumId w:val="6"/>
  </w:num>
  <w:num w:numId="13">
    <w:abstractNumId w:val="0"/>
  </w:num>
  <w:num w:numId="14">
    <w:abstractNumId w:val="1"/>
  </w:num>
  <w:num w:numId="15">
    <w:abstractNumId w:val="11"/>
  </w:num>
  <w:num w:numId="16">
    <w:abstractNumId w:val="11"/>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BA"/>
    <w:rsid w:val="0002556F"/>
    <w:rsid w:val="00071C30"/>
    <w:rsid w:val="00091199"/>
    <w:rsid w:val="00096141"/>
    <w:rsid w:val="000A2F12"/>
    <w:rsid w:val="0012737D"/>
    <w:rsid w:val="001A2416"/>
    <w:rsid w:val="001B3B3C"/>
    <w:rsid w:val="001C505C"/>
    <w:rsid w:val="002D2CEA"/>
    <w:rsid w:val="00301923"/>
    <w:rsid w:val="00387F74"/>
    <w:rsid w:val="00392482"/>
    <w:rsid w:val="003E0CF7"/>
    <w:rsid w:val="003E1367"/>
    <w:rsid w:val="003F0EB2"/>
    <w:rsid w:val="00437064"/>
    <w:rsid w:val="00535EC5"/>
    <w:rsid w:val="00570EBE"/>
    <w:rsid w:val="00586E9D"/>
    <w:rsid w:val="00590E6A"/>
    <w:rsid w:val="0059657A"/>
    <w:rsid w:val="005B4ED3"/>
    <w:rsid w:val="005F103C"/>
    <w:rsid w:val="00614D55"/>
    <w:rsid w:val="00626898"/>
    <w:rsid w:val="00644515"/>
    <w:rsid w:val="006C7B90"/>
    <w:rsid w:val="006D6BA6"/>
    <w:rsid w:val="006D7A75"/>
    <w:rsid w:val="006F1976"/>
    <w:rsid w:val="007550A4"/>
    <w:rsid w:val="007C5348"/>
    <w:rsid w:val="007D1378"/>
    <w:rsid w:val="007D50A7"/>
    <w:rsid w:val="00880B57"/>
    <w:rsid w:val="00891D57"/>
    <w:rsid w:val="008B3F20"/>
    <w:rsid w:val="008C6357"/>
    <w:rsid w:val="008F0848"/>
    <w:rsid w:val="00925192"/>
    <w:rsid w:val="00936E20"/>
    <w:rsid w:val="009465DD"/>
    <w:rsid w:val="009774D1"/>
    <w:rsid w:val="009A7DEF"/>
    <w:rsid w:val="00A001B1"/>
    <w:rsid w:val="00A01A19"/>
    <w:rsid w:val="00A356FC"/>
    <w:rsid w:val="00A5685A"/>
    <w:rsid w:val="00A6212A"/>
    <w:rsid w:val="00A87070"/>
    <w:rsid w:val="00AA7986"/>
    <w:rsid w:val="00AE5EE8"/>
    <w:rsid w:val="00B07653"/>
    <w:rsid w:val="00B27130"/>
    <w:rsid w:val="00B66631"/>
    <w:rsid w:val="00B81B9B"/>
    <w:rsid w:val="00B95166"/>
    <w:rsid w:val="00BC57C6"/>
    <w:rsid w:val="00BD3F4C"/>
    <w:rsid w:val="00C026C1"/>
    <w:rsid w:val="00C41321"/>
    <w:rsid w:val="00C472BC"/>
    <w:rsid w:val="00C5215B"/>
    <w:rsid w:val="00CA0D35"/>
    <w:rsid w:val="00CB6C95"/>
    <w:rsid w:val="00CC064B"/>
    <w:rsid w:val="00CC4D59"/>
    <w:rsid w:val="00CF33BA"/>
    <w:rsid w:val="00D033A0"/>
    <w:rsid w:val="00D050BA"/>
    <w:rsid w:val="00D13BF5"/>
    <w:rsid w:val="00D81233"/>
    <w:rsid w:val="00DC034D"/>
    <w:rsid w:val="00DF4E61"/>
    <w:rsid w:val="00E436B0"/>
    <w:rsid w:val="00F169D8"/>
    <w:rsid w:val="00F4293A"/>
    <w:rsid w:val="00FF6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8B20DE-863C-4517-B183-FE0AA202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2A"/>
    <w:rPr>
      <w:rFonts w:ascii="Calibri" w:hAnsi="Calibri"/>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greementHeading1">
    <w:name w:val="Agreement Heading 1"/>
    <w:basedOn w:val="Normal"/>
    <w:next w:val="BlockText"/>
    <w:pPr>
      <w:keepNext/>
      <w:numPr>
        <w:numId w:val="15"/>
      </w:numPr>
      <w:spacing w:after="240" w:line="312" w:lineRule="auto"/>
      <w:jc w:val="both"/>
    </w:pPr>
    <w:rPr>
      <w:rFonts w:hAnsi="Times New Roman Bold"/>
      <w:b/>
      <w:caps/>
      <w:sz w:val="22"/>
      <w:szCs w:val="22"/>
      <w:lang w:eastAsia="en-US"/>
    </w:rPr>
  </w:style>
  <w:style w:type="paragraph" w:customStyle="1" w:styleId="AgreementHeading2">
    <w:name w:val="Agreement Heading 2"/>
    <w:basedOn w:val="BodyText"/>
    <w:pPr>
      <w:numPr>
        <w:ilvl w:val="1"/>
        <w:numId w:val="15"/>
      </w:numPr>
      <w:spacing w:after="240" w:line="312" w:lineRule="auto"/>
      <w:jc w:val="both"/>
    </w:pPr>
    <w:rPr>
      <w:sz w:val="22"/>
      <w:szCs w:val="22"/>
      <w:lang w:eastAsia="en-US"/>
    </w:rPr>
  </w:style>
  <w:style w:type="paragraph" w:customStyle="1" w:styleId="AgreementHeading3">
    <w:name w:val="Agreement Heading 3"/>
    <w:basedOn w:val="Normal"/>
    <w:pPr>
      <w:numPr>
        <w:ilvl w:val="2"/>
        <w:numId w:val="15"/>
      </w:numPr>
      <w:spacing w:after="240" w:line="312" w:lineRule="auto"/>
      <w:jc w:val="both"/>
    </w:pPr>
    <w:rPr>
      <w:sz w:val="22"/>
      <w:szCs w:val="22"/>
      <w:lang w:eastAsia="en-US"/>
    </w:rPr>
  </w:style>
  <w:style w:type="paragraph" w:customStyle="1" w:styleId="AgreementHeading4">
    <w:name w:val="Agreement Heading 4"/>
    <w:basedOn w:val="Normal"/>
    <w:pPr>
      <w:numPr>
        <w:ilvl w:val="3"/>
        <w:numId w:val="15"/>
      </w:numPr>
      <w:spacing w:after="240" w:line="312" w:lineRule="auto"/>
      <w:jc w:val="both"/>
    </w:pPr>
    <w:rPr>
      <w:sz w:val="22"/>
      <w:szCs w:val="22"/>
      <w:lang w:eastAsia="en-US"/>
    </w:rPr>
  </w:style>
  <w:style w:type="paragraph" w:customStyle="1" w:styleId="AgreementHeading5">
    <w:name w:val="Agreement Heading 5"/>
    <w:basedOn w:val="Normal"/>
    <w:pPr>
      <w:numPr>
        <w:ilvl w:val="4"/>
        <w:numId w:val="15"/>
      </w:numPr>
      <w:spacing w:after="240" w:line="312" w:lineRule="auto"/>
      <w:jc w:val="both"/>
    </w:pPr>
    <w:rPr>
      <w:sz w:val="22"/>
      <w:szCs w:val="22"/>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numbering" w:styleId="111111">
    <w:name w:val="Outline List 2"/>
    <w:basedOn w:val="NoList"/>
    <w:pPr>
      <w:numPr>
        <w:numId w:val="4"/>
      </w:numPr>
    </w:pPr>
  </w:style>
  <w:style w:type="table" w:styleId="TableGrid">
    <w:name w:val="Table Grid"/>
    <w:basedOn w:val="TableNormal"/>
    <w:pPr>
      <w:spacing w:after="24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tyle>
  <w:style w:type="paragraph" w:styleId="BalloonText">
    <w:name w:val="Balloon Text"/>
    <w:basedOn w:val="Normal"/>
    <w:link w:val="BalloonTextChar"/>
    <w:rsid w:val="007C5348"/>
    <w:rPr>
      <w:rFonts w:ascii="Tahoma" w:hAnsi="Tahoma" w:cs="Tahoma"/>
      <w:sz w:val="16"/>
      <w:szCs w:val="16"/>
    </w:rPr>
  </w:style>
  <w:style w:type="character" w:customStyle="1" w:styleId="BalloonTextChar">
    <w:name w:val="Balloon Text Char"/>
    <w:link w:val="BalloonText"/>
    <w:rsid w:val="007C5348"/>
    <w:rPr>
      <w:rFonts w:ascii="Tahoma" w:hAnsi="Tahoma" w:cs="Tahoma"/>
      <w:sz w:val="16"/>
      <w:szCs w:val="16"/>
    </w:rPr>
  </w:style>
  <w:style w:type="character" w:styleId="Hyperlink">
    <w:name w:val="Hyperlink"/>
    <w:basedOn w:val="DefaultParagraphFont"/>
    <w:rsid w:val="00C52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Wilton</dc:creator>
  <cp:keywords/>
  <dc:description/>
  <cp:lastModifiedBy>Lyn Wilton</cp:lastModifiedBy>
  <cp:revision>2</cp:revision>
  <cp:lastPrinted>2018-11-26T10:13:00Z</cp:lastPrinted>
  <dcterms:created xsi:type="dcterms:W3CDTF">2019-08-28T11:34:00Z</dcterms:created>
  <dcterms:modified xsi:type="dcterms:W3CDTF">2019-08-28T11:34:00Z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1066831/0001/J13894649v2</vt:lpwstr>
  </property>
  <property fmtid="{D5CDD505-2E9C-101B-9397-08002B2CF9AE}" pid="3" name="WSFooter">
    <vt:lpwstr>1066831/0001/J13894649v2</vt:lpwstr>
  </property>
</Properties>
</file>